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B0" w:rsidRPr="00A964B0" w:rsidRDefault="00A964B0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</w:p>
    <w:p w:rsidR="00A964B0" w:rsidRPr="00A964B0" w:rsidRDefault="00A964B0" w:rsidP="00A964B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A964B0">
        <w:rPr>
          <w:rFonts w:ascii="Arial" w:hAnsi="Arial" w:cs="Arial"/>
          <w:b/>
          <w:sz w:val="24"/>
          <w:szCs w:val="24"/>
          <w:highlight w:val="yellow"/>
          <w:lang w:val="ru-RU"/>
        </w:rPr>
        <w:t>Виза в Китай: оформление</w:t>
      </w:r>
      <w:r w:rsidRPr="00A964B0">
        <w:rPr>
          <w:rFonts w:ascii="Arial" w:hAnsi="Arial" w:cs="Arial"/>
          <w:b/>
          <w:sz w:val="24"/>
          <w:szCs w:val="24"/>
          <w:lang w:val="ru-RU"/>
        </w:rPr>
        <w:t xml:space="preserve"> и ее виды</w:t>
      </w:r>
    </w:p>
    <w:p w:rsidR="00A964B0" w:rsidRPr="00A964B0" w:rsidRDefault="00A964B0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 xml:space="preserve">Вам срочно необходимо </w:t>
      </w:r>
      <w:r w:rsidRPr="00A964B0">
        <w:rPr>
          <w:rFonts w:ascii="Arial" w:hAnsi="Arial" w:cs="Arial"/>
          <w:sz w:val="24"/>
          <w:szCs w:val="24"/>
          <w:highlight w:val="yellow"/>
          <w:lang w:val="ru-RU"/>
        </w:rPr>
        <w:t>оформление</w:t>
      </w:r>
      <w:r w:rsidRPr="00A964B0">
        <w:rPr>
          <w:rFonts w:ascii="Arial" w:hAnsi="Arial" w:cs="Arial"/>
          <w:sz w:val="24"/>
          <w:szCs w:val="24"/>
          <w:lang w:val="ru-RU"/>
        </w:rPr>
        <w:t xml:space="preserve"> </w:t>
      </w:r>
      <w:r w:rsidRPr="00A964B0">
        <w:rPr>
          <w:rFonts w:ascii="Arial" w:hAnsi="Arial" w:cs="Arial"/>
          <w:sz w:val="24"/>
          <w:szCs w:val="24"/>
          <w:highlight w:val="yellow"/>
          <w:lang w:val="ru-RU"/>
        </w:rPr>
        <w:t>визы</w:t>
      </w:r>
      <w:r w:rsidRPr="00A964B0">
        <w:rPr>
          <w:rFonts w:ascii="Arial" w:hAnsi="Arial" w:cs="Arial"/>
          <w:sz w:val="24"/>
          <w:szCs w:val="24"/>
          <w:lang w:val="ru-RU"/>
        </w:rPr>
        <w:t xml:space="preserve"> </w:t>
      </w:r>
      <w:r w:rsidRPr="00A964B0">
        <w:rPr>
          <w:rFonts w:ascii="Arial" w:hAnsi="Arial" w:cs="Arial"/>
          <w:sz w:val="24"/>
          <w:szCs w:val="24"/>
          <w:highlight w:val="yellow"/>
          <w:lang w:val="ru-RU"/>
        </w:rPr>
        <w:t>в</w:t>
      </w:r>
      <w:r w:rsidRPr="00A964B0">
        <w:rPr>
          <w:rFonts w:ascii="Arial" w:hAnsi="Arial" w:cs="Arial"/>
          <w:sz w:val="24"/>
          <w:szCs w:val="24"/>
          <w:lang w:val="ru-RU"/>
        </w:rPr>
        <w:t xml:space="preserve"> </w:t>
      </w:r>
      <w:r w:rsidRPr="00A964B0">
        <w:rPr>
          <w:rFonts w:ascii="Arial" w:hAnsi="Arial" w:cs="Arial"/>
          <w:sz w:val="24"/>
          <w:szCs w:val="24"/>
          <w:highlight w:val="yellow"/>
          <w:lang w:val="ru-RU"/>
        </w:rPr>
        <w:t>Китай</w:t>
      </w:r>
      <w:r w:rsidRPr="00A964B0">
        <w:rPr>
          <w:rFonts w:ascii="Arial" w:hAnsi="Arial" w:cs="Arial"/>
          <w:sz w:val="24"/>
          <w:szCs w:val="24"/>
          <w:lang w:val="ru-RU"/>
        </w:rPr>
        <w:t xml:space="preserve"> или вы только планируете ее получение? Тогда вам будет полезна эта информация о порядке ее оформления.</w:t>
      </w:r>
    </w:p>
    <w:p w:rsidR="00A964B0" w:rsidRPr="00A964B0" w:rsidRDefault="00A964B0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A964B0">
        <w:rPr>
          <w:rFonts w:ascii="Arial" w:hAnsi="Arial" w:cs="Arial"/>
          <w:b/>
          <w:i/>
          <w:sz w:val="24"/>
          <w:szCs w:val="24"/>
          <w:lang w:val="ru-RU"/>
        </w:rPr>
        <w:t>Пакет документов, предоставляемый консульству.</w:t>
      </w:r>
    </w:p>
    <w:p w:rsidR="00A964B0" w:rsidRPr="00A964B0" w:rsidRDefault="00A964B0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 xml:space="preserve">В целом, условия, на которых выдается </w:t>
      </w:r>
      <w:r w:rsidRPr="00A964B0">
        <w:rPr>
          <w:rFonts w:ascii="Arial" w:hAnsi="Arial" w:cs="Arial"/>
          <w:sz w:val="24"/>
          <w:szCs w:val="24"/>
          <w:highlight w:val="yellow"/>
          <w:lang w:val="ru-RU"/>
        </w:rPr>
        <w:t>виза в Китай 2015 года</w:t>
      </w:r>
      <w:r w:rsidRPr="00A964B0">
        <w:rPr>
          <w:rFonts w:ascii="Arial" w:hAnsi="Arial" w:cs="Arial"/>
          <w:sz w:val="24"/>
          <w:szCs w:val="24"/>
          <w:lang w:val="ru-RU"/>
        </w:rPr>
        <w:t>, не отличаются от существовавших ранее. Вам необходимо прикрепить к заявлению:</w:t>
      </w:r>
    </w:p>
    <w:p w:rsidR="00A964B0" w:rsidRPr="00A964B0" w:rsidRDefault="00A964B0" w:rsidP="00A964B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 xml:space="preserve">приглашение  принимающей организации с мокрой печатью; </w:t>
      </w:r>
    </w:p>
    <w:p w:rsidR="00A964B0" w:rsidRPr="00A964B0" w:rsidRDefault="00A964B0" w:rsidP="00A964B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 xml:space="preserve">заполненная визовая анкета из консульства; </w:t>
      </w:r>
    </w:p>
    <w:p w:rsidR="00A964B0" w:rsidRPr="00A964B0" w:rsidRDefault="00A964B0" w:rsidP="00A964B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 xml:space="preserve">справка о платежеспособности, полученная на работе или в банке; </w:t>
      </w:r>
    </w:p>
    <w:p w:rsidR="00A964B0" w:rsidRPr="00A964B0" w:rsidRDefault="00A964B0" w:rsidP="00A964B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 xml:space="preserve">оригинал загранпаспорта и </w:t>
      </w:r>
    </w:p>
    <w:p w:rsidR="00A964B0" w:rsidRPr="00A964B0" w:rsidRDefault="00A964B0" w:rsidP="00A964B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>копия паспорта Украины.</w:t>
      </w:r>
    </w:p>
    <w:p w:rsidR="00A964B0" w:rsidRPr="00A964B0" w:rsidRDefault="00A964B0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>Естественно, следует приложить фотографию, но ее можно сделать сразу при подаче анкеты. Если вы планируете ехать с ребенком, потребуются дополнительные справки, о которых мы расскажем отдельно.</w:t>
      </w:r>
    </w:p>
    <w:p w:rsidR="00A964B0" w:rsidRPr="00A964B0" w:rsidRDefault="00A964B0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A964B0">
        <w:rPr>
          <w:rFonts w:ascii="Arial" w:hAnsi="Arial" w:cs="Arial"/>
          <w:b/>
          <w:i/>
          <w:sz w:val="24"/>
          <w:szCs w:val="24"/>
          <w:lang w:val="ru-RU"/>
        </w:rPr>
        <w:t xml:space="preserve">Какая бывает </w:t>
      </w:r>
      <w:r w:rsidRPr="00A964B0">
        <w:rPr>
          <w:rFonts w:ascii="Arial" w:hAnsi="Arial" w:cs="Arial"/>
          <w:b/>
          <w:i/>
          <w:sz w:val="24"/>
          <w:szCs w:val="24"/>
          <w:highlight w:val="yellow"/>
          <w:lang w:val="ru-RU"/>
        </w:rPr>
        <w:t>виза в Китай для украинцев</w:t>
      </w:r>
    </w:p>
    <w:p w:rsidR="00A964B0" w:rsidRPr="00A964B0" w:rsidRDefault="00A964B0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>Тип визы соответствует заявленной вами цели путешествия и бывает следующим:</w:t>
      </w:r>
    </w:p>
    <w:p w:rsidR="00A964B0" w:rsidRPr="00A964B0" w:rsidRDefault="00A964B0" w:rsidP="00A964B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>L – туристическая. Максимальное время поездки  ограничено 1 месяцем, может быть одно- или двукратной.</w:t>
      </w:r>
    </w:p>
    <w:p w:rsidR="00A964B0" w:rsidRPr="00A964B0" w:rsidRDefault="00A964B0" w:rsidP="00A964B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>F – бизнес. Срок пребывания может быть от 30 до 90 дней, количество пересечений границы – одно, два или без ограничений.</w:t>
      </w:r>
    </w:p>
    <w:p w:rsidR="00A964B0" w:rsidRPr="00A964B0" w:rsidRDefault="00A964B0" w:rsidP="00A964B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 w:rsidRPr="00A964B0">
        <w:rPr>
          <w:rFonts w:ascii="Arial" w:hAnsi="Arial" w:cs="Arial"/>
          <w:sz w:val="24"/>
          <w:szCs w:val="24"/>
          <w:lang w:val="ru-RU"/>
        </w:rPr>
        <w:t>Z – рабочая. Сроки и время въезда четко определяются трудовым контрактом. Требует дополнительный пакет разрешений,</w:t>
      </w:r>
      <w:r w:rsidR="00D40C03">
        <w:rPr>
          <w:rFonts w:ascii="Arial" w:hAnsi="Arial" w:cs="Arial"/>
          <w:sz w:val="24"/>
          <w:szCs w:val="24"/>
          <w:lang w:val="ru-RU"/>
        </w:rPr>
        <w:t xml:space="preserve"> </w:t>
      </w:r>
      <w:r w:rsidRPr="00A964B0">
        <w:rPr>
          <w:rFonts w:ascii="Arial" w:hAnsi="Arial" w:cs="Arial"/>
          <w:sz w:val="24"/>
          <w:szCs w:val="24"/>
          <w:lang w:val="ru-RU"/>
        </w:rPr>
        <w:t>индивидуальный для каждого случая.</w:t>
      </w:r>
    </w:p>
    <w:p w:rsidR="00EA1362" w:rsidRPr="00A964B0" w:rsidRDefault="00EA1362" w:rsidP="00A964B0">
      <w:pPr>
        <w:pStyle w:val="a5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EA1362" w:rsidRPr="00A964B0" w:rsidRDefault="00EA1362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964B0">
        <w:rPr>
          <w:rFonts w:ascii="Arial" w:hAnsi="Arial" w:cs="Arial"/>
          <w:b/>
          <w:sz w:val="24"/>
          <w:szCs w:val="24"/>
          <w:lang w:val="ru-RU"/>
        </w:rPr>
        <w:t>text.ru:</w:t>
      </w:r>
    </w:p>
    <w:p w:rsidR="00EA1362" w:rsidRPr="00A964B0" w:rsidRDefault="00EA1362" w:rsidP="00A964B0">
      <w:pPr>
        <w:spacing w:after="0" w:line="360" w:lineRule="auto"/>
        <w:rPr>
          <w:rFonts w:ascii="Arial" w:eastAsia="Times New Roman" w:hAnsi="Arial" w:cs="Arial"/>
          <w:i/>
          <w:color w:val="4B4B4B"/>
          <w:sz w:val="24"/>
          <w:szCs w:val="24"/>
          <w:lang w:val="ru-RU" w:eastAsia="uk-UA"/>
        </w:rPr>
      </w:pPr>
      <w:r w:rsidRPr="00A964B0">
        <w:rPr>
          <w:rFonts w:ascii="Arial" w:eastAsia="Times New Roman" w:hAnsi="Arial" w:cs="Arial"/>
          <w:i/>
          <w:color w:val="4B4B4B"/>
          <w:sz w:val="24"/>
          <w:szCs w:val="24"/>
          <w:lang w:val="ru-RU" w:eastAsia="uk-UA"/>
        </w:rPr>
        <w:t xml:space="preserve">Уникальность: </w:t>
      </w:r>
      <w:r w:rsidRPr="005B29EB">
        <w:rPr>
          <w:rFonts w:ascii="Arial" w:eastAsia="Times New Roman" w:hAnsi="Arial" w:cs="Arial"/>
          <w:b/>
          <w:i/>
          <w:sz w:val="24"/>
          <w:szCs w:val="24"/>
          <w:lang w:val="ru-RU" w:eastAsia="uk-UA"/>
        </w:rPr>
        <w:t>100</w:t>
      </w:r>
      <w:r w:rsidRPr="005B29EB">
        <w:rPr>
          <w:rFonts w:ascii="Arial" w:eastAsia="Times New Roman" w:hAnsi="Arial" w:cs="Arial"/>
          <w:b/>
          <w:i/>
          <w:color w:val="4B4B4B"/>
          <w:sz w:val="24"/>
          <w:szCs w:val="24"/>
          <w:lang w:val="ru-RU" w:eastAsia="uk-UA"/>
        </w:rPr>
        <w:t>%</w:t>
      </w:r>
      <w:bookmarkStart w:id="0" w:name="_GoBack"/>
      <w:bookmarkEnd w:id="0"/>
    </w:p>
    <w:p w:rsidR="00A964B0" w:rsidRPr="00A964B0" w:rsidRDefault="00A964B0" w:rsidP="00A964B0">
      <w:pPr>
        <w:spacing w:after="0" w:line="360" w:lineRule="auto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A964B0">
        <w:rPr>
          <w:rFonts w:ascii="Arial" w:eastAsia="Times New Roman" w:hAnsi="Arial" w:cs="Arial"/>
          <w:b/>
          <w:sz w:val="24"/>
          <w:szCs w:val="24"/>
          <w:lang w:val="ru-RU" w:eastAsia="uk-UA"/>
        </w:rPr>
        <w:t>Advego:</w:t>
      </w:r>
    </w:p>
    <w:p w:rsidR="00A964B0" w:rsidRPr="005B29EB" w:rsidRDefault="00A964B0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A964B0">
        <w:rPr>
          <w:rFonts w:ascii="Arial" w:hAnsi="Arial" w:cs="Arial"/>
          <w:i/>
          <w:sz w:val="24"/>
          <w:szCs w:val="24"/>
          <w:lang w:val="ru-RU"/>
        </w:rPr>
        <w:t xml:space="preserve">Уникальность текста </w:t>
      </w:r>
      <w:r w:rsidRPr="005B29EB">
        <w:rPr>
          <w:rFonts w:ascii="Arial" w:hAnsi="Arial" w:cs="Arial"/>
          <w:b/>
          <w:i/>
          <w:sz w:val="24"/>
          <w:szCs w:val="24"/>
          <w:lang w:val="ru-RU"/>
        </w:rPr>
        <w:t>9</w:t>
      </w:r>
      <w:r w:rsidR="00D40C03" w:rsidRPr="005B29EB">
        <w:rPr>
          <w:rFonts w:ascii="Arial" w:hAnsi="Arial" w:cs="Arial"/>
          <w:b/>
          <w:i/>
          <w:sz w:val="24"/>
          <w:szCs w:val="24"/>
          <w:lang w:val="ru-RU"/>
        </w:rPr>
        <w:t>7</w:t>
      </w:r>
      <w:r w:rsidRPr="005B29EB">
        <w:rPr>
          <w:rFonts w:ascii="Arial" w:hAnsi="Arial" w:cs="Arial"/>
          <w:b/>
          <w:i/>
          <w:sz w:val="24"/>
          <w:szCs w:val="24"/>
          <w:lang w:val="ru-RU"/>
        </w:rPr>
        <w:t xml:space="preserve">% </w:t>
      </w:r>
    </w:p>
    <w:p w:rsidR="00EA1362" w:rsidRPr="00A964B0" w:rsidRDefault="00EA1362" w:rsidP="00A964B0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  <w:lang w:val="ru-RU"/>
        </w:rPr>
      </w:pPr>
    </w:p>
    <w:p w:rsidR="00317A81" w:rsidRPr="00A964B0" w:rsidRDefault="00317A81" w:rsidP="00A964B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  <w:highlight w:val="yellow"/>
          <w:lang w:val="ru-RU"/>
        </w:rPr>
      </w:pPr>
    </w:p>
    <w:p w:rsidR="002D4A5B" w:rsidRPr="00A964B0" w:rsidRDefault="00317A81" w:rsidP="00A964B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A964B0">
        <w:rPr>
          <w:rFonts w:ascii="Arial" w:hAnsi="Arial" w:cs="Arial"/>
          <w:b/>
          <w:sz w:val="24"/>
          <w:szCs w:val="24"/>
          <w:highlight w:val="yellow"/>
          <w:lang w:val="ru-RU"/>
        </w:rPr>
        <w:t>Обучение в университетах Китая</w:t>
      </w:r>
    </w:p>
    <w:p w:rsidR="00317A81" w:rsidRPr="00A964B0" w:rsidRDefault="00F41898" w:rsidP="00A964B0">
      <w:pPr>
        <w:spacing w:line="360" w:lineRule="auto"/>
        <w:rPr>
          <w:rStyle w:val="a4"/>
          <w:rFonts w:ascii="Arial" w:hAnsi="Arial" w:cs="Arial"/>
          <w:b w:val="0"/>
          <w:sz w:val="24"/>
          <w:szCs w:val="24"/>
          <w:lang w:val="ru-RU"/>
        </w:rPr>
      </w:pP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Развитие в Поднебесной наукоемких отраслей промышленности 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стимулировало</w:t>
      </w: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качественны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е</w:t>
      </w: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изменения в системе образования. Более 500 вузов Китая выпускают специалистов для любых 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научно-производственных </w:t>
      </w: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с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фер</w:t>
      </w:r>
      <w:r w:rsidR="00521AEE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, а 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некоторые </w:t>
      </w:r>
      <w:r w:rsidR="00521AEE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вуз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ы</w:t>
      </w:r>
      <w:r w:rsidR="00521AEE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выдают </w:t>
      </w:r>
      <w:r w:rsidR="00D37C0F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lastRenderedPageBreak/>
        <w:t>свидетельство о высшем</w:t>
      </w:r>
      <w:r w:rsidR="00521AEE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образовании</w:t>
      </w:r>
      <w:r w:rsidR="00D37C0F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международного образца</w:t>
      </w:r>
      <w:r w:rsidR="00521AEE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, высоко </w:t>
      </w:r>
      <w:r w:rsidR="00D37C0F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ценимое</w:t>
      </w:r>
      <w:r w:rsidR="00521AEE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даже в США.</w:t>
      </w:r>
    </w:p>
    <w:p w:rsidR="00D40C03" w:rsidRDefault="00D40C03" w:rsidP="00D40C03">
      <w:pPr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D40C03">
        <w:rPr>
          <w:rFonts w:ascii="Arial" w:hAnsi="Arial" w:cs="Arial"/>
          <w:b/>
          <w:i/>
          <w:sz w:val="24"/>
          <w:szCs w:val="24"/>
          <w:highlight w:val="yellow"/>
          <w:lang w:val="ru-RU"/>
        </w:rPr>
        <w:t xml:space="preserve">Рейтинг </w:t>
      </w:r>
      <w:r w:rsidRPr="00D40C03">
        <w:rPr>
          <w:rFonts w:ascii="Arial" w:hAnsi="Arial" w:cs="Arial"/>
          <w:b/>
          <w:i/>
          <w:sz w:val="24"/>
          <w:szCs w:val="24"/>
          <w:highlight w:val="yellow"/>
          <w:lang w:val="ru-RU"/>
        </w:rPr>
        <w:t xml:space="preserve">вузов/университетов </w:t>
      </w:r>
      <w:r w:rsidRPr="00D40C03">
        <w:rPr>
          <w:rFonts w:ascii="Arial" w:hAnsi="Arial" w:cs="Arial"/>
          <w:b/>
          <w:i/>
          <w:sz w:val="24"/>
          <w:szCs w:val="24"/>
          <w:highlight w:val="yellow"/>
          <w:lang w:val="ru-RU"/>
        </w:rPr>
        <w:t>Китая</w:t>
      </w:r>
    </w:p>
    <w:p w:rsidR="00D40C03" w:rsidRPr="00D40C03" w:rsidRDefault="00D40C03" w:rsidP="00D40C03">
      <w:pPr>
        <w:spacing w:line="360" w:lineRule="auto"/>
        <w:rPr>
          <w:rStyle w:val="a4"/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</w:t>
      </w:r>
      <w:r w:rsidRPr="00D40C0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международный</w:t>
      </w:r>
      <w:r w:rsidRPr="00D40C0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рейтинг</w:t>
      </w:r>
      <w:r w:rsidRPr="00D40C0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Топ</w:t>
      </w:r>
      <w:r w:rsidRPr="00D40C03">
        <w:rPr>
          <w:rFonts w:ascii="Arial" w:hAnsi="Arial" w:cs="Arial"/>
          <w:sz w:val="24"/>
          <w:szCs w:val="24"/>
          <w:lang w:val="ru-RU"/>
        </w:rPr>
        <w:t xml:space="preserve">-200 </w:t>
      </w:r>
      <w:r>
        <w:rPr>
          <w:rFonts w:ascii="Arial" w:hAnsi="Arial" w:cs="Arial"/>
          <w:sz w:val="24"/>
          <w:szCs w:val="24"/>
          <w:lang w:val="en-US"/>
        </w:rPr>
        <w:t>World</w:t>
      </w:r>
      <w:r w:rsidRPr="00D40C0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University</w:t>
      </w:r>
      <w:r w:rsidRPr="00D40C0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Rankings</w:t>
      </w:r>
      <w:r>
        <w:rPr>
          <w:rFonts w:ascii="Arial" w:hAnsi="Arial" w:cs="Arial"/>
          <w:sz w:val="24"/>
          <w:szCs w:val="24"/>
          <w:lang w:val="ru-RU"/>
        </w:rPr>
        <w:t xml:space="preserve"> вошли следующие вузы:</w:t>
      </w:r>
      <w:r w:rsidRPr="00D40C03">
        <w:rPr>
          <w:lang w:val="ru-RU"/>
        </w:rPr>
        <w:t xml:space="preserve"> </w:t>
      </w:r>
    </w:p>
    <w:p w:rsidR="00521AEE" w:rsidRPr="00A964B0" w:rsidRDefault="00D37C0F" w:rsidP="00A964B0">
      <w:pPr>
        <w:pStyle w:val="a5"/>
        <w:numPr>
          <w:ilvl w:val="0"/>
          <w:numId w:val="4"/>
        </w:numPr>
        <w:spacing w:line="360" w:lineRule="auto"/>
        <w:rPr>
          <w:rStyle w:val="a4"/>
          <w:rFonts w:ascii="Arial" w:hAnsi="Arial" w:cs="Arial"/>
          <w:b w:val="0"/>
          <w:sz w:val="24"/>
          <w:szCs w:val="24"/>
          <w:lang w:val="ru-RU"/>
        </w:rPr>
      </w:pP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У</w:t>
      </w:r>
      <w:r w:rsidR="00521AEE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ниверситет</w:t>
      </w: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Пекина</w:t>
      </w:r>
    </w:p>
    <w:p w:rsidR="00317A81" w:rsidRPr="00A964B0" w:rsidRDefault="00521AEE" w:rsidP="00A964B0">
      <w:pPr>
        <w:pStyle w:val="a5"/>
        <w:numPr>
          <w:ilvl w:val="0"/>
          <w:numId w:val="4"/>
        </w:numPr>
        <w:spacing w:line="360" w:lineRule="auto"/>
        <w:rPr>
          <w:rStyle w:val="a4"/>
          <w:rFonts w:ascii="Arial" w:hAnsi="Arial" w:cs="Arial"/>
          <w:b w:val="0"/>
          <w:sz w:val="24"/>
          <w:szCs w:val="24"/>
          <w:lang w:val="ru-RU"/>
        </w:rPr>
      </w:pP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Университет Цинхуа</w:t>
      </w:r>
    </w:p>
    <w:p w:rsidR="00521AEE" w:rsidRPr="00A964B0" w:rsidRDefault="00521AEE" w:rsidP="00A964B0">
      <w:pPr>
        <w:pStyle w:val="a5"/>
        <w:numPr>
          <w:ilvl w:val="0"/>
          <w:numId w:val="4"/>
        </w:numPr>
        <w:spacing w:line="360" w:lineRule="auto"/>
        <w:rPr>
          <w:rStyle w:val="a4"/>
          <w:rFonts w:ascii="Arial" w:hAnsi="Arial" w:cs="Arial"/>
          <w:b w:val="0"/>
          <w:sz w:val="24"/>
          <w:szCs w:val="24"/>
          <w:lang w:val="ru-RU"/>
        </w:rPr>
      </w:pP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Китайский университет науки и технологий</w:t>
      </w:r>
    </w:p>
    <w:p w:rsidR="00521AEE" w:rsidRPr="00A964B0" w:rsidRDefault="00521AEE" w:rsidP="00A964B0">
      <w:pPr>
        <w:pStyle w:val="a5"/>
        <w:numPr>
          <w:ilvl w:val="0"/>
          <w:numId w:val="4"/>
        </w:numPr>
        <w:spacing w:line="360" w:lineRule="auto"/>
        <w:rPr>
          <w:rStyle w:val="a4"/>
          <w:rFonts w:ascii="Arial" w:hAnsi="Arial" w:cs="Arial"/>
          <w:b w:val="0"/>
          <w:sz w:val="24"/>
          <w:szCs w:val="24"/>
          <w:lang w:val="ru-RU"/>
        </w:rPr>
      </w:pP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Университет Чжуншань</w:t>
      </w:r>
    </w:p>
    <w:p w:rsidR="00521AEE" w:rsidRPr="00680CAB" w:rsidRDefault="00521AEE" w:rsidP="00A964B0">
      <w:pPr>
        <w:pStyle w:val="a5"/>
        <w:numPr>
          <w:ilvl w:val="0"/>
          <w:numId w:val="4"/>
        </w:numPr>
        <w:spacing w:line="360" w:lineRule="auto"/>
        <w:rPr>
          <w:rStyle w:val="a4"/>
          <w:rFonts w:ascii="Arial" w:hAnsi="Arial" w:cs="Arial"/>
          <w:b w:val="0"/>
          <w:sz w:val="24"/>
          <w:szCs w:val="24"/>
          <w:lang w:val="ru-RU"/>
        </w:rPr>
      </w:pPr>
      <w:r w:rsidRPr="00680CAB">
        <w:rPr>
          <w:rStyle w:val="a4"/>
          <w:rFonts w:ascii="Arial" w:hAnsi="Arial" w:cs="Arial"/>
          <w:b w:val="0"/>
          <w:sz w:val="24"/>
          <w:szCs w:val="24"/>
          <w:lang w:val="ru-RU"/>
        </w:rPr>
        <w:t>Университет Чжецзян</w:t>
      </w:r>
    </w:p>
    <w:p w:rsidR="002D3E1E" w:rsidRPr="00A964B0" w:rsidRDefault="00680CAB" w:rsidP="00A964B0">
      <w:pPr>
        <w:spacing w:line="360" w:lineRule="auto"/>
        <w:rPr>
          <w:rStyle w:val="a4"/>
          <w:rFonts w:ascii="Arial" w:hAnsi="Arial" w:cs="Arial"/>
          <w:i/>
          <w:sz w:val="24"/>
          <w:szCs w:val="24"/>
          <w:lang w:val="ru-RU"/>
        </w:rPr>
      </w:pPr>
      <w:r w:rsidRPr="00680CAB">
        <w:rPr>
          <w:rStyle w:val="a4"/>
          <w:rFonts w:ascii="Arial" w:hAnsi="Arial" w:cs="Arial"/>
          <w:i/>
          <w:sz w:val="24"/>
          <w:szCs w:val="24"/>
          <w:lang w:val="ru-RU"/>
        </w:rPr>
        <w:t xml:space="preserve">Условия </w:t>
      </w:r>
      <w:r>
        <w:rPr>
          <w:rStyle w:val="a4"/>
          <w:rFonts w:ascii="Arial" w:hAnsi="Arial" w:cs="Arial"/>
          <w:i/>
          <w:sz w:val="24"/>
          <w:szCs w:val="24"/>
          <w:highlight w:val="yellow"/>
          <w:lang w:val="ru-RU"/>
        </w:rPr>
        <w:t>о</w:t>
      </w:r>
      <w:r w:rsidR="002D3E1E" w:rsidRPr="00680CAB">
        <w:rPr>
          <w:rStyle w:val="a4"/>
          <w:rFonts w:ascii="Arial" w:hAnsi="Arial" w:cs="Arial"/>
          <w:i/>
          <w:sz w:val="24"/>
          <w:szCs w:val="24"/>
          <w:highlight w:val="yellow"/>
          <w:lang w:val="ru-RU"/>
        </w:rPr>
        <w:t>бу</w:t>
      </w:r>
      <w:r w:rsidR="002D3E1E" w:rsidRPr="00A964B0">
        <w:rPr>
          <w:rStyle w:val="a4"/>
          <w:rFonts w:ascii="Arial" w:hAnsi="Arial" w:cs="Arial"/>
          <w:i/>
          <w:sz w:val="24"/>
          <w:szCs w:val="24"/>
          <w:highlight w:val="yellow"/>
          <w:lang w:val="ru-RU"/>
        </w:rPr>
        <w:t>чени</w:t>
      </w:r>
      <w:r>
        <w:rPr>
          <w:rStyle w:val="a4"/>
          <w:rFonts w:ascii="Arial" w:hAnsi="Arial" w:cs="Arial"/>
          <w:i/>
          <w:sz w:val="24"/>
          <w:szCs w:val="24"/>
          <w:highlight w:val="yellow"/>
          <w:lang w:val="ru-RU"/>
        </w:rPr>
        <w:t>я</w:t>
      </w:r>
      <w:r w:rsidR="002D3E1E" w:rsidRPr="00A964B0">
        <w:rPr>
          <w:rStyle w:val="a4"/>
          <w:rFonts w:ascii="Arial" w:hAnsi="Arial" w:cs="Arial"/>
          <w:i/>
          <w:sz w:val="24"/>
          <w:szCs w:val="24"/>
          <w:highlight w:val="yellow"/>
          <w:lang w:val="ru-RU"/>
        </w:rPr>
        <w:t xml:space="preserve"> в университетах Китая</w:t>
      </w:r>
    </w:p>
    <w:p w:rsidR="00D37C0F" w:rsidRPr="00A964B0" w:rsidRDefault="002D3E1E" w:rsidP="00A964B0">
      <w:pPr>
        <w:spacing w:line="360" w:lineRule="auto"/>
        <w:rPr>
          <w:rStyle w:val="a4"/>
          <w:rFonts w:ascii="Arial" w:hAnsi="Arial" w:cs="Arial"/>
          <w:b w:val="0"/>
          <w:sz w:val="24"/>
          <w:szCs w:val="24"/>
          <w:lang w:val="ru-RU"/>
        </w:rPr>
      </w:pPr>
      <w:r w:rsidRPr="00D40C03">
        <w:rPr>
          <w:rStyle w:val="a4"/>
          <w:rFonts w:ascii="Arial" w:hAnsi="Arial" w:cs="Arial"/>
          <w:b w:val="0"/>
          <w:sz w:val="24"/>
          <w:szCs w:val="24"/>
          <w:highlight w:val="yellow"/>
          <w:lang w:val="ru-RU"/>
        </w:rPr>
        <w:t xml:space="preserve">Высшее </w:t>
      </w:r>
      <w:r w:rsidR="00420A37" w:rsidRPr="00D40C03">
        <w:rPr>
          <w:rStyle w:val="a4"/>
          <w:rFonts w:ascii="Arial" w:hAnsi="Arial" w:cs="Arial"/>
          <w:b w:val="0"/>
          <w:sz w:val="24"/>
          <w:szCs w:val="24"/>
          <w:highlight w:val="yellow"/>
          <w:lang w:val="ru-RU"/>
        </w:rPr>
        <w:t>о</w:t>
      </w:r>
      <w:r w:rsidRPr="00D40C03">
        <w:rPr>
          <w:rStyle w:val="a4"/>
          <w:rFonts w:ascii="Arial" w:hAnsi="Arial" w:cs="Arial"/>
          <w:b w:val="0"/>
          <w:sz w:val="24"/>
          <w:szCs w:val="24"/>
          <w:highlight w:val="yellow"/>
          <w:lang w:val="ru-RU"/>
        </w:rPr>
        <w:t>бразование в Китае</w:t>
      </w: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имеет влияние на 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будущее</w:t>
      </w: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трудоустройств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о 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и социальный статус</w:t>
      </w: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, поэтому оно так ценится и молодежью, и правительством. На обеспечение вузов выделяют значительные средства, их инфраструктура обычно включает спортивные площадки и залы, кампусы, столовые, прачечные, огромные территории для отдыха</w:t>
      </w:r>
      <w:r w:rsidR="00680CAB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, развлекательные 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площадки</w:t>
      </w:r>
      <w:r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.</w:t>
      </w:r>
      <w:r w:rsidR="00420A37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475B5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>Немалое</w:t>
      </w:r>
      <w:r w:rsidR="00420A37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количество иностранцев, стремящихся учиться в </w:t>
      </w:r>
      <w:r w:rsidR="00420A37" w:rsidRPr="00A964B0">
        <w:rPr>
          <w:rStyle w:val="a4"/>
          <w:rFonts w:ascii="Arial" w:hAnsi="Arial" w:cs="Arial"/>
          <w:b w:val="0"/>
          <w:sz w:val="24"/>
          <w:szCs w:val="24"/>
          <w:highlight w:val="yellow"/>
          <w:lang w:val="ru-RU"/>
        </w:rPr>
        <w:t>университетах Китая</w:t>
      </w:r>
      <w:r w:rsidR="00420A37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, также получает поддержку </w:t>
      </w:r>
      <w:r w:rsidR="00680CAB">
        <w:rPr>
          <w:rStyle w:val="a4"/>
          <w:rFonts w:ascii="Arial" w:hAnsi="Arial" w:cs="Arial"/>
          <w:b w:val="0"/>
          <w:sz w:val="24"/>
          <w:szCs w:val="24"/>
          <w:lang w:val="ru-RU"/>
        </w:rPr>
        <w:t>администрации вузов</w:t>
      </w:r>
      <w:r w:rsidR="00420A37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. Для </w:t>
      </w:r>
      <w:r w:rsidR="00680CAB">
        <w:rPr>
          <w:rStyle w:val="a4"/>
          <w:rFonts w:ascii="Arial" w:hAnsi="Arial" w:cs="Arial"/>
          <w:b w:val="0"/>
          <w:sz w:val="24"/>
          <w:szCs w:val="24"/>
          <w:lang w:val="ru-RU"/>
        </w:rPr>
        <w:t>таких студентов</w:t>
      </w:r>
      <w:r w:rsidR="00420A37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680CAB">
        <w:rPr>
          <w:rStyle w:val="a4"/>
          <w:rFonts w:ascii="Arial" w:hAnsi="Arial" w:cs="Arial"/>
          <w:b w:val="0"/>
          <w:sz w:val="24"/>
          <w:szCs w:val="24"/>
          <w:lang w:val="ru-RU"/>
        </w:rPr>
        <w:t>созданы специальные условия:</w:t>
      </w:r>
      <w:r w:rsidR="00420A37" w:rsidRPr="00A964B0">
        <w:rPr>
          <w:rStyle w:val="a4"/>
          <w:rFonts w:ascii="Arial" w:hAnsi="Arial" w:cs="Arial"/>
          <w:b w:val="0"/>
          <w:sz w:val="24"/>
          <w:szCs w:val="24"/>
          <w:lang w:val="ru-RU"/>
        </w:rPr>
        <w:t xml:space="preserve"> подготовительные языковые курсы, отдельные общежития, </w:t>
      </w:r>
      <w:r w:rsidR="00680CAB">
        <w:rPr>
          <w:rStyle w:val="a4"/>
          <w:rFonts w:ascii="Arial" w:hAnsi="Arial" w:cs="Arial"/>
          <w:b w:val="0"/>
          <w:sz w:val="24"/>
          <w:szCs w:val="24"/>
          <w:lang w:val="ru-RU"/>
        </w:rPr>
        <w:t>а иногда – английский язык преподавания.</w:t>
      </w:r>
    </w:p>
    <w:p w:rsidR="00420A37" w:rsidRPr="00A964B0" w:rsidRDefault="00420A37" w:rsidP="00A964B0">
      <w:pPr>
        <w:pStyle w:val="a5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420A37" w:rsidRPr="00A964B0" w:rsidRDefault="00420A37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964B0">
        <w:rPr>
          <w:rFonts w:ascii="Arial" w:hAnsi="Arial" w:cs="Arial"/>
          <w:b/>
          <w:sz w:val="24"/>
          <w:szCs w:val="24"/>
          <w:lang w:val="ru-RU"/>
        </w:rPr>
        <w:t>text.ru:</w:t>
      </w:r>
    </w:p>
    <w:p w:rsidR="00420A37" w:rsidRPr="00A964B0" w:rsidRDefault="00420A37" w:rsidP="00A964B0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val="ru-RU" w:eastAsia="uk-UA"/>
        </w:rPr>
      </w:pPr>
      <w:r w:rsidRPr="00A964B0">
        <w:rPr>
          <w:rFonts w:ascii="Arial" w:eastAsia="Times New Roman" w:hAnsi="Arial" w:cs="Arial"/>
          <w:i/>
          <w:sz w:val="24"/>
          <w:szCs w:val="24"/>
          <w:lang w:val="ru-RU" w:eastAsia="uk-UA"/>
        </w:rPr>
        <w:t xml:space="preserve">Уникальность: </w:t>
      </w:r>
      <w:r w:rsidRPr="00A964B0">
        <w:rPr>
          <w:rFonts w:ascii="Arial" w:eastAsia="Times New Roman" w:hAnsi="Arial" w:cs="Arial"/>
          <w:b/>
          <w:i/>
          <w:sz w:val="24"/>
          <w:szCs w:val="24"/>
          <w:lang w:val="ru-RU" w:eastAsia="uk-UA"/>
        </w:rPr>
        <w:t>100%</w:t>
      </w:r>
    </w:p>
    <w:p w:rsidR="009475B5" w:rsidRPr="00A964B0" w:rsidRDefault="009475B5" w:rsidP="00A964B0">
      <w:pPr>
        <w:spacing w:after="0" w:line="360" w:lineRule="auto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A964B0">
        <w:rPr>
          <w:rFonts w:ascii="Arial" w:eastAsia="Times New Roman" w:hAnsi="Arial" w:cs="Arial"/>
          <w:b/>
          <w:sz w:val="24"/>
          <w:szCs w:val="24"/>
          <w:lang w:val="ru-RU" w:eastAsia="uk-UA"/>
        </w:rPr>
        <w:t>Advego:</w:t>
      </w:r>
    </w:p>
    <w:p w:rsidR="009475B5" w:rsidRPr="005B29EB" w:rsidRDefault="009475B5" w:rsidP="00A964B0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A964B0">
        <w:rPr>
          <w:rFonts w:ascii="Arial" w:hAnsi="Arial" w:cs="Arial"/>
          <w:i/>
          <w:sz w:val="24"/>
          <w:szCs w:val="24"/>
          <w:lang w:val="ru-RU"/>
        </w:rPr>
        <w:t xml:space="preserve">Уникальность текста </w:t>
      </w:r>
      <w:r w:rsidRPr="005B29EB">
        <w:rPr>
          <w:rFonts w:ascii="Arial" w:hAnsi="Arial" w:cs="Arial"/>
          <w:b/>
          <w:i/>
          <w:sz w:val="24"/>
          <w:szCs w:val="24"/>
          <w:lang w:val="ru-RU"/>
        </w:rPr>
        <w:t>9</w:t>
      </w:r>
      <w:r w:rsidR="00680CAB" w:rsidRPr="005B29EB">
        <w:rPr>
          <w:rFonts w:ascii="Arial" w:hAnsi="Arial" w:cs="Arial"/>
          <w:b/>
          <w:i/>
          <w:sz w:val="24"/>
          <w:szCs w:val="24"/>
          <w:lang w:val="ru-RU"/>
        </w:rPr>
        <w:t>7</w:t>
      </w:r>
      <w:r w:rsidRPr="005B29EB">
        <w:rPr>
          <w:rFonts w:ascii="Arial" w:hAnsi="Arial" w:cs="Arial"/>
          <w:b/>
          <w:i/>
          <w:sz w:val="24"/>
          <w:szCs w:val="24"/>
          <w:lang w:val="ru-RU"/>
        </w:rPr>
        <w:t xml:space="preserve">% </w:t>
      </w:r>
    </w:p>
    <w:p w:rsidR="005A720E" w:rsidRDefault="005A720E" w:rsidP="00D40C0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D40C03" w:rsidRDefault="005B29EB" w:rsidP="00D40C0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B29EB">
        <w:rPr>
          <w:rFonts w:ascii="Arial" w:hAnsi="Arial" w:cs="Arial"/>
          <w:b/>
          <w:sz w:val="24"/>
          <w:szCs w:val="24"/>
          <w:highlight w:val="yellow"/>
          <w:lang w:val="ru-RU"/>
        </w:rPr>
        <w:t>О</w:t>
      </w:r>
      <w:r w:rsidR="005A720E" w:rsidRPr="005A720E">
        <w:rPr>
          <w:rFonts w:ascii="Arial" w:hAnsi="Arial" w:cs="Arial"/>
          <w:b/>
          <w:sz w:val="24"/>
          <w:szCs w:val="24"/>
          <w:highlight w:val="yellow"/>
          <w:lang w:val="ru-RU"/>
        </w:rPr>
        <w:t>бразование в Китае</w:t>
      </w:r>
      <w:r>
        <w:rPr>
          <w:rFonts w:ascii="Arial" w:hAnsi="Arial" w:cs="Arial"/>
          <w:b/>
          <w:sz w:val="24"/>
          <w:szCs w:val="24"/>
          <w:lang w:val="ru-RU"/>
        </w:rPr>
        <w:t>, особенности поступления</w:t>
      </w:r>
    </w:p>
    <w:p w:rsidR="005A720E" w:rsidRPr="005A720E" w:rsidRDefault="005A720E" w:rsidP="005A720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Большинство </w:t>
      </w:r>
      <w:r w:rsidR="004458B8">
        <w:rPr>
          <w:rFonts w:ascii="Arial" w:hAnsi="Arial" w:cs="Arial"/>
          <w:sz w:val="24"/>
          <w:szCs w:val="24"/>
          <w:lang w:val="ru-RU"/>
        </w:rPr>
        <w:t>вузов</w:t>
      </w:r>
      <w:r w:rsidRPr="004458B8">
        <w:rPr>
          <w:rFonts w:ascii="Arial" w:hAnsi="Arial" w:cs="Arial"/>
          <w:sz w:val="24"/>
          <w:szCs w:val="24"/>
          <w:lang w:val="ru-RU"/>
        </w:rPr>
        <w:t xml:space="preserve"> Китая, независимо</w:t>
      </w:r>
      <w:r>
        <w:rPr>
          <w:rFonts w:ascii="Arial" w:hAnsi="Arial" w:cs="Arial"/>
          <w:sz w:val="24"/>
          <w:szCs w:val="24"/>
          <w:lang w:val="ru-RU"/>
        </w:rPr>
        <w:t xml:space="preserve"> от того, техническ</w:t>
      </w:r>
      <w:r w:rsidR="004458B8">
        <w:rPr>
          <w:rFonts w:ascii="Arial" w:hAnsi="Arial" w:cs="Arial"/>
          <w:sz w:val="24"/>
          <w:szCs w:val="24"/>
          <w:lang w:val="ru-RU"/>
        </w:rPr>
        <w:t>ой</w:t>
      </w:r>
      <w:r>
        <w:rPr>
          <w:rFonts w:ascii="Arial" w:hAnsi="Arial" w:cs="Arial"/>
          <w:sz w:val="24"/>
          <w:szCs w:val="24"/>
          <w:lang w:val="ru-RU"/>
        </w:rPr>
        <w:t xml:space="preserve"> или гуманитарн</w:t>
      </w:r>
      <w:r w:rsidR="004458B8">
        <w:rPr>
          <w:rFonts w:ascii="Arial" w:hAnsi="Arial" w:cs="Arial"/>
          <w:sz w:val="24"/>
          <w:szCs w:val="24"/>
          <w:lang w:val="ru-RU"/>
        </w:rPr>
        <w:t>ой они направленности</w:t>
      </w:r>
      <w:r>
        <w:rPr>
          <w:rFonts w:ascii="Arial" w:hAnsi="Arial" w:cs="Arial"/>
          <w:sz w:val="24"/>
          <w:szCs w:val="24"/>
          <w:lang w:val="ru-RU"/>
        </w:rPr>
        <w:t>, имеют программы обучения по всем основным специальностям. Поэтому, выбирая место учебы, чаще ориентируются на общий престиж университета, наличие условий для иностранцев, географическое положение и стоимость обучения.</w:t>
      </w:r>
    </w:p>
    <w:p w:rsidR="00D40C03" w:rsidRPr="006A4874" w:rsidRDefault="006A4874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6A4874">
        <w:rPr>
          <w:rFonts w:ascii="Arial" w:hAnsi="Arial" w:cs="Arial"/>
          <w:b/>
          <w:i/>
          <w:sz w:val="24"/>
          <w:szCs w:val="24"/>
          <w:lang w:val="ru-RU"/>
        </w:rPr>
        <w:t xml:space="preserve">Язык </w:t>
      </w:r>
      <w:r w:rsidRPr="006A4874">
        <w:rPr>
          <w:rFonts w:ascii="Arial" w:hAnsi="Arial" w:cs="Arial"/>
          <w:b/>
          <w:i/>
          <w:sz w:val="24"/>
          <w:szCs w:val="24"/>
          <w:highlight w:val="yellow"/>
          <w:lang w:val="ru-RU"/>
        </w:rPr>
        <w:t>обучения в университетах Китая</w:t>
      </w:r>
    </w:p>
    <w:p w:rsidR="006A4874" w:rsidRPr="006A4874" w:rsidRDefault="006A4874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 xml:space="preserve">Для программ с китайским языком обучения обязательно следует сдать экзамен </w:t>
      </w:r>
      <w:r>
        <w:rPr>
          <w:rFonts w:ascii="Arial" w:hAnsi="Arial" w:cs="Arial"/>
          <w:sz w:val="24"/>
          <w:szCs w:val="24"/>
          <w:lang w:val="en-US"/>
        </w:rPr>
        <w:t>NSK</w:t>
      </w:r>
      <w:r w:rsidR="004458B8">
        <w:rPr>
          <w:rFonts w:ascii="Arial" w:hAnsi="Arial" w:cs="Arial"/>
          <w:sz w:val="24"/>
          <w:szCs w:val="24"/>
          <w:lang w:val="ru-RU"/>
        </w:rPr>
        <w:t xml:space="preserve">. </w:t>
      </w:r>
      <w:r w:rsidR="004458B8" w:rsidRPr="004458B8">
        <w:rPr>
          <w:rFonts w:ascii="Arial" w:hAnsi="Arial" w:cs="Arial"/>
          <w:sz w:val="24"/>
          <w:szCs w:val="24"/>
          <w:highlight w:val="yellow"/>
          <w:lang w:val="ru-RU"/>
        </w:rPr>
        <w:t>Курсы китайского языка в Китае</w:t>
      </w:r>
      <w:r w:rsidR="004458B8">
        <w:rPr>
          <w:rFonts w:ascii="Arial" w:hAnsi="Arial" w:cs="Arial"/>
          <w:sz w:val="24"/>
          <w:szCs w:val="24"/>
          <w:lang w:val="ru-RU"/>
        </w:rPr>
        <w:t xml:space="preserve"> существуют при каждом вузе, поэтому подготовиться к учебе вы можете там же, где планируете поступать. Некоторые университеты имеют программы обучения на других языках</w:t>
      </w:r>
      <w:r w:rsidR="005B29EB">
        <w:rPr>
          <w:rFonts w:ascii="Arial" w:hAnsi="Arial" w:cs="Arial"/>
          <w:sz w:val="24"/>
          <w:szCs w:val="24"/>
          <w:lang w:val="ru-RU"/>
        </w:rPr>
        <w:t>, преимущественно – английском</w:t>
      </w:r>
      <w:r w:rsidR="004458B8">
        <w:rPr>
          <w:rFonts w:ascii="Arial" w:hAnsi="Arial" w:cs="Arial"/>
          <w:sz w:val="24"/>
          <w:szCs w:val="24"/>
          <w:lang w:val="ru-RU"/>
        </w:rPr>
        <w:t xml:space="preserve">. </w:t>
      </w:r>
      <w:r w:rsidR="00264E9F">
        <w:rPr>
          <w:rFonts w:ascii="Arial" w:hAnsi="Arial" w:cs="Arial"/>
          <w:sz w:val="24"/>
          <w:szCs w:val="24"/>
          <w:lang w:val="ru-RU"/>
        </w:rPr>
        <w:t>Э</w:t>
      </w:r>
      <w:r w:rsidR="004458B8">
        <w:rPr>
          <w:rFonts w:ascii="Arial" w:hAnsi="Arial" w:cs="Arial"/>
          <w:sz w:val="24"/>
          <w:szCs w:val="24"/>
          <w:lang w:val="ru-RU"/>
        </w:rPr>
        <w:t xml:space="preserve">ти вузы </w:t>
      </w:r>
      <w:r w:rsidR="00264E9F">
        <w:rPr>
          <w:rFonts w:ascii="Arial" w:hAnsi="Arial" w:cs="Arial"/>
          <w:sz w:val="24"/>
          <w:szCs w:val="24"/>
          <w:lang w:val="ru-RU"/>
        </w:rPr>
        <w:t xml:space="preserve">часто </w:t>
      </w:r>
      <w:r w:rsidR="004458B8">
        <w:rPr>
          <w:rFonts w:ascii="Arial" w:hAnsi="Arial" w:cs="Arial"/>
          <w:sz w:val="24"/>
          <w:szCs w:val="24"/>
          <w:lang w:val="ru-RU"/>
        </w:rPr>
        <w:t>работают по международным программам сотрудничества.</w:t>
      </w:r>
    </w:p>
    <w:p w:rsidR="00D40C03" w:rsidRDefault="004458B8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4458B8">
        <w:rPr>
          <w:rFonts w:ascii="Arial" w:hAnsi="Arial" w:cs="Arial"/>
          <w:b/>
          <w:i/>
          <w:sz w:val="24"/>
          <w:szCs w:val="24"/>
          <w:lang w:val="ru-RU"/>
        </w:rPr>
        <w:t xml:space="preserve">Уровни </w:t>
      </w:r>
      <w:r w:rsidRPr="004458B8">
        <w:rPr>
          <w:rFonts w:ascii="Arial" w:hAnsi="Arial" w:cs="Arial"/>
          <w:b/>
          <w:i/>
          <w:sz w:val="24"/>
          <w:szCs w:val="24"/>
          <w:highlight w:val="yellow"/>
          <w:lang w:val="ru-RU"/>
        </w:rPr>
        <w:t>высшего образования в Китае</w:t>
      </w:r>
      <w:r>
        <w:rPr>
          <w:rFonts w:ascii="Arial" w:hAnsi="Arial" w:cs="Arial"/>
          <w:b/>
          <w:i/>
          <w:sz w:val="24"/>
          <w:szCs w:val="24"/>
          <w:lang w:val="ru-RU"/>
        </w:rPr>
        <w:t>:</w:t>
      </w:r>
    </w:p>
    <w:p w:rsidR="00264E9F" w:rsidRPr="00264E9F" w:rsidRDefault="00264E9F" w:rsidP="00A964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Система университетского образования имеет 3 ступени, соответствующие международной классификации:</w:t>
      </w:r>
    </w:p>
    <w:p w:rsidR="004458B8" w:rsidRDefault="004458B8" w:rsidP="004458B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Бакалаврат – для  студентов до 25 лет, </w:t>
      </w:r>
      <w:r w:rsidR="00264E9F">
        <w:rPr>
          <w:rFonts w:ascii="Arial" w:hAnsi="Arial" w:cs="Arial"/>
          <w:sz w:val="24"/>
          <w:szCs w:val="24"/>
          <w:lang w:val="ru-RU"/>
        </w:rPr>
        <w:t xml:space="preserve">длительность </w:t>
      </w:r>
      <w:r w:rsidR="00264E9F">
        <w:rPr>
          <w:rFonts w:ascii="Arial" w:hAnsi="Arial" w:cs="Arial"/>
          <w:sz w:val="24"/>
          <w:szCs w:val="24"/>
          <w:lang w:val="ru-RU"/>
        </w:rPr>
        <w:t>обучения</w:t>
      </w:r>
      <w:r w:rsidR="00264E9F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4-5 лет;</w:t>
      </w:r>
    </w:p>
    <w:p w:rsidR="004458B8" w:rsidRDefault="004458B8" w:rsidP="004458B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Магистратура – для студентов до 40 лет, 3-4 года обучения;</w:t>
      </w:r>
    </w:p>
    <w:p w:rsidR="004458B8" w:rsidRDefault="004458B8" w:rsidP="004458B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Докторантура – для соискателей до 40 лет</w:t>
      </w:r>
      <w:r w:rsidR="00264E9F">
        <w:rPr>
          <w:rFonts w:ascii="Arial" w:hAnsi="Arial" w:cs="Arial"/>
          <w:sz w:val="24"/>
          <w:szCs w:val="24"/>
          <w:lang w:val="ru-RU"/>
        </w:rPr>
        <w:t>, 3 года обучения.</w:t>
      </w:r>
    </w:p>
    <w:p w:rsidR="00264E9F" w:rsidRPr="00264E9F" w:rsidRDefault="00264E9F" w:rsidP="00264E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Подача документов на 2-3 ступень возможна только после прохождения обучения предыдущего уровня.</w:t>
      </w:r>
    </w:p>
    <w:p w:rsidR="005B29EB" w:rsidRPr="00A964B0" w:rsidRDefault="005B29EB" w:rsidP="005B29E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964B0">
        <w:rPr>
          <w:rFonts w:ascii="Arial" w:hAnsi="Arial" w:cs="Arial"/>
          <w:b/>
          <w:sz w:val="24"/>
          <w:szCs w:val="24"/>
          <w:lang w:val="ru-RU"/>
        </w:rPr>
        <w:t>text.ru:</w:t>
      </w:r>
    </w:p>
    <w:p w:rsidR="005B29EB" w:rsidRPr="00A964B0" w:rsidRDefault="005B29EB" w:rsidP="005B29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val="ru-RU" w:eastAsia="uk-UA"/>
        </w:rPr>
      </w:pPr>
      <w:r w:rsidRPr="00A964B0">
        <w:rPr>
          <w:rFonts w:ascii="Arial" w:eastAsia="Times New Roman" w:hAnsi="Arial" w:cs="Arial"/>
          <w:i/>
          <w:sz w:val="24"/>
          <w:szCs w:val="24"/>
          <w:lang w:val="ru-RU" w:eastAsia="uk-UA"/>
        </w:rPr>
        <w:t xml:space="preserve">Уникальность: </w:t>
      </w:r>
      <w:r w:rsidRPr="00A964B0">
        <w:rPr>
          <w:rFonts w:ascii="Arial" w:eastAsia="Times New Roman" w:hAnsi="Arial" w:cs="Arial"/>
          <w:b/>
          <w:i/>
          <w:sz w:val="24"/>
          <w:szCs w:val="24"/>
          <w:lang w:val="ru-RU" w:eastAsia="uk-UA"/>
        </w:rPr>
        <w:t>100%</w:t>
      </w:r>
    </w:p>
    <w:p w:rsidR="005B29EB" w:rsidRPr="00A964B0" w:rsidRDefault="005B29EB" w:rsidP="005B29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ru-RU" w:eastAsia="uk-UA"/>
        </w:rPr>
      </w:pPr>
      <w:r w:rsidRPr="00A964B0">
        <w:rPr>
          <w:rFonts w:ascii="Arial" w:eastAsia="Times New Roman" w:hAnsi="Arial" w:cs="Arial"/>
          <w:b/>
          <w:sz w:val="24"/>
          <w:szCs w:val="24"/>
          <w:lang w:val="ru-RU" w:eastAsia="uk-UA"/>
        </w:rPr>
        <w:t>Advego:</w:t>
      </w:r>
    </w:p>
    <w:p w:rsidR="005B29EB" w:rsidRDefault="005B29EB" w:rsidP="005B29EB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964B0">
        <w:rPr>
          <w:rFonts w:ascii="Arial" w:hAnsi="Arial" w:cs="Arial"/>
          <w:i/>
          <w:sz w:val="24"/>
          <w:szCs w:val="24"/>
          <w:lang w:val="ru-RU"/>
        </w:rPr>
        <w:t xml:space="preserve">Уникальность текста </w:t>
      </w:r>
      <w:r w:rsidRPr="005B29EB">
        <w:rPr>
          <w:rFonts w:ascii="Arial" w:hAnsi="Arial" w:cs="Arial"/>
          <w:b/>
          <w:i/>
          <w:sz w:val="24"/>
          <w:szCs w:val="24"/>
          <w:lang w:val="ru-RU"/>
        </w:rPr>
        <w:t>9</w:t>
      </w:r>
      <w:r w:rsidRPr="005B29EB">
        <w:rPr>
          <w:rFonts w:ascii="Arial" w:hAnsi="Arial" w:cs="Arial"/>
          <w:b/>
          <w:i/>
          <w:sz w:val="24"/>
          <w:szCs w:val="24"/>
          <w:lang w:val="ru-RU"/>
        </w:rPr>
        <w:t>8</w:t>
      </w:r>
      <w:r w:rsidRPr="005B29EB">
        <w:rPr>
          <w:rFonts w:ascii="Arial" w:hAnsi="Arial" w:cs="Arial"/>
          <w:b/>
          <w:i/>
          <w:sz w:val="24"/>
          <w:szCs w:val="24"/>
          <w:lang w:val="ru-RU"/>
        </w:rPr>
        <w:t>%</w:t>
      </w:r>
      <w:r w:rsidRPr="00A964B0">
        <w:rPr>
          <w:rFonts w:ascii="Arial" w:hAnsi="Arial" w:cs="Arial"/>
          <w:i/>
          <w:sz w:val="24"/>
          <w:szCs w:val="24"/>
          <w:lang w:val="ru-RU"/>
        </w:rPr>
        <w:t xml:space="preserve"> </w:t>
      </w:r>
    </w:p>
    <w:p w:rsidR="002D4A5B" w:rsidRPr="00A964B0" w:rsidRDefault="002D4A5B" w:rsidP="005B29E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ru-RU"/>
        </w:rPr>
      </w:pPr>
    </w:p>
    <w:sectPr w:rsidR="002D4A5B" w:rsidRPr="00A96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B57"/>
    <w:multiLevelType w:val="hybridMultilevel"/>
    <w:tmpl w:val="374EFC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5BC7"/>
    <w:multiLevelType w:val="hybridMultilevel"/>
    <w:tmpl w:val="63063F8C"/>
    <w:lvl w:ilvl="0" w:tplc="3616473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319CD"/>
    <w:multiLevelType w:val="hybridMultilevel"/>
    <w:tmpl w:val="1430D8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A6CCF"/>
    <w:multiLevelType w:val="hybridMultilevel"/>
    <w:tmpl w:val="39BC472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54E016D"/>
    <w:multiLevelType w:val="hybridMultilevel"/>
    <w:tmpl w:val="BCD24E7A"/>
    <w:lvl w:ilvl="0" w:tplc="0422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B18FB"/>
    <w:multiLevelType w:val="hybridMultilevel"/>
    <w:tmpl w:val="288CFB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E7CCC"/>
    <w:multiLevelType w:val="hybridMultilevel"/>
    <w:tmpl w:val="BFA0162C"/>
    <w:lvl w:ilvl="0" w:tplc="0422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7170B"/>
    <w:multiLevelType w:val="hybridMultilevel"/>
    <w:tmpl w:val="70224D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D4C53"/>
    <w:multiLevelType w:val="hybridMultilevel"/>
    <w:tmpl w:val="2E1C4A3C"/>
    <w:lvl w:ilvl="0" w:tplc="3616473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A0F35"/>
    <w:multiLevelType w:val="hybridMultilevel"/>
    <w:tmpl w:val="53DC74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71"/>
    <w:rsid w:val="0009314E"/>
    <w:rsid w:val="00264E9F"/>
    <w:rsid w:val="002D3E1E"/>
    <w:rsid w:val="002D4A5B"/>
    <w:rsid w:val="00317A81"/>
    <w:rsid w:val="00335FBD"/>
    <w:rsid w:val="003E71FE"/>
    <w:rsid w:val="00420A37"/>
    <w:rsid w:val="004458B8"/>
    <w:rsid w:val="00521865"/>
    <w:rsid w:val="00521AEE"/>
    <w:rsid w:val="005A720E"/>
    <w:rsid w:val="005B29EB"/>
    <w:rsid w:val="00680CAB"/>
    <w:rsid w:val="006A4874"/>
    <w:rsid w:val="007561B1"/>
    <w:rsid w:val="008A3D02"/>
    <w:rsid w:val="008A51C2"/>
    <w:rsid w:val="008B3771"/>
    <w:rsid w:val="009475B5"/>
    <w:rsid w:val="0095620A"/>
    <w:rsid w:val="009F73DF"/>
    <w:rsid w:val="00A00A4F"/>
    <w:rsid w:val="00A964B0"/>
    <w:rsid w:val="00C27258"/>
    <w:rsid w:val="00D0384A"/>
    <w:rsid w:val="00D075F7"/>
    <w:rsid w:val="00D37C0F"/>
    <w:rsid w:val="00D40C03"/>
    <w:rsid w:val="00EA1362"/>
    <w:rsid w:val="00F27B79"/>
    <w:rsid w:val="00F41898"/>
    <w:rsid w:val="00F95243"/>
    <w:rsid w:val="00FB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1865"/>
    <w:rPr>
      <w:b/>
      <w:bCs/>
    </w:rPr>
  </w:style>
  <w:style w:type="paragraph" w:styleId="a5">
    <w:name w:val="List Paragraph"/>
    <w:basedOn w:val="a"/>
    <w:uiPriority w:val="34"/>
    <w:qFormat/>
    <w:rsid w:val="00F27B79"/>
    <w:pPr>
      <w:ind w:left="720"/>
      <w:contextualSpacing/>
    </w:pPr>
  </w:style>
  <w:style w:type="character" w:customStyle="1" w:styleId="left">
    <w:name w:val="left"/>
    <w:basedOn w:val="a0"/>
    <w:rsid w:val="00EA1362"/>
  </w:style>
  <w:style w:type="character" w:styleId="a6">
    <w:name w:val="Hyperlink"/>
    <w:basedOn w:val="a0"/>
    <w:uiPriority w:val="99"/>
    <w:semiHidden/>
    <w:unhideWhenUsed/>
    <w:rsid w:val="00D40C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1865"/>
    <w:rPr>
      <w:b/>
      <w:bCs/>
    </w:rPr>
  </w:style>
  <w:style w:type="paragraph" w:styleId="a5">
    <w:name w:val="List Paragraph"/>
    <w:basedOn w:val="a"/>
    <w:uiPriority w:val="34"/>
    <w:qFormat/>
    <w:rsid w:val="00F27B79"/>
    <w:pPr>
      <w:ind w:left="720"/>
      <w:contextualSpacing/>
    </w:pPr>
  </w:style>
  <w:style w:type="character" w:customStyle="1" w:styleId="left">
    <w:name w:val="left"/>
    <w:basedOn w:val="a0"/>
    <w:rsid w:val="00EA1362"/>
  </w:style>
  <w:style w:type="character" w:styleId="a6">
    <w:name w:val="Hyperlink"/>
    <w:basedOn w:val="a0"/>
    <w:uiPriority w:val="99"/>
    <w:semiHidden/>
    <w:unhideWhenUsed/>
    <w:rsid w:val="00D40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3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42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49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6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073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415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21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6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25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892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90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850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471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18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4</cp:revision>
  <dcterms:created xsi:type="dcterms:W3CDTF">2015-02-19T19:08:00Z</dcterms:created>
  <dcterms:modified xsi:type="dcterms:W3CDTF">2015-02-20T07:10:00Z</dcterms:modified>
</cp:coreProperties>
</file>